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0001462354</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6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6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60" w:type="dxa"/>
            <w:vAlign w:val="bottom"/>
          </w:tcPr>
          <w:p>
            <w:pPr>
              <w:spacing w:after="0"/>
              <w:rPr>
                <w:sz w:val="24"/>
                <w:szCs w:val="24"/>
                <w:color w:val="auto"/>
              </w:rPr>
            </w:pPr>
          </w:p>
        </w:tc>
        <w:tc>
          <w:tcPr>
            <w:tcW w:w="3340" w:type="dxa"/>
            <w:vAlign w:val="bottom"/>
          </w:tcPr>
          <w:p>
            <w:pPr>
              <w:spacing w:after="0"/>
              <w:rPr>
                <w:sz w:val="24"/>
                <w:szCs w:val="24"/>
                <w:color w:val="auto"/>
              </w:rPr>
            </w:pPr>
          </w:p>
        </w:tc>
      </w:tr>
      <w:tr>
        <w:trPr>
          <w:trHeight w:val="835"/>
        </w:trPr>
        <w:tc>
          <w:tcPr>
            <w:tcW w:w="696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Xencor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001-36182</w:t>
            </w:r>
          </w:p>
        </w:tc>
      </w:tr>
      <w:tr>
        <w:trPr>
          <w:trHeight w:val="258"/>
        </w:trPr>
        <w:tc>
          <w:tcPr>
            <w:tcW w:w="3000" w:type="dxa"/>
            <w:vAlign w:val="bottom"/>
          </w:tcPr>
          <w:p>
            <w:pPr>
              <w:spacing w:after="0"/>
              <w:rPr>
                <w:sz w:val="22"/>
                <w:szCs w:val="22"/>
                <w:color w:val="auto"/>
              </w:rPr>
            </w:pPr>
          </w:p>
        </w:tc>
        <w:tc>
          <w:tcPr>
            <w:tcW w:w="3960" w:type="dxa"/>
            <w:vAlign w:val="bottom"/>
          </w:tcPr>
          <w:p>
            <w:pPr>
              <w:spacing w:after="0"/>
              <w:rPr>
                <w:sz w:val="22"/>
                <w:szCs w:val="22"/>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6"/>
              </w:rPr>
              <w:t>465 N. HALSTEAD ST.</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SUITE 200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PASADENA</w:t>
            </w:r>
          </w:p>
        </w:tc>
      </w:tr>
      <w:tr>
        <w:trPr>
          <w:trHeight w:val="243"/>
        </w:trPr>
        <w:tc>
          <w:tcPr>
            <w:tcW w:w="3000" w:type="dxa"/>
            <w:vAlign w:val="bottom"/>
          </w:tcPr>
          <w:p>
            <w:pPr>
              <w:spacing w:after="0"/>
              <w:rPr>
                <w:sz w:val="21"/>
                <w:szCs w:val="21"/>
                <w:color w:val="auto"/>
              </w:rPr>
            </w:pPr>
          </w:p>
        </w:tc>
        <w:tc>
          <w:tcPr>
            <w:tcW w:w="3960" w:type="dxa"/>
            <w:vAlign w:val="bottom"/>
          </w:tcPr>
          <w:p>
            <w:pPr>
              <w:spacing w:after="0"/>
              <w:rPr>
                <w:sz w:val="21"/>
                <w:szCs w:val="21"/>
                <w:color w:val="auto"/>
              </w:rPr>
            </w:pPr>
          </w:p>
        </w:tc>
        <w:tc>
          <w:tcPr>
            <w:tcW w:w="3340" w:type="dxa"/>
            <w:vAlign w:val="bottom"/>
          </w:tcPr>
          <w:p>
            <w:pPr>
              <w:ind w:left="122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91107</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60" w:type="dxa"/>
            <w:vAlign w:val="bottom"/>
          </w:tcPr>
          <w:p>
            <w:pPr>
              <w:spacing w:after="0"/>
              <w:rPr>
                <w:sz w:val="24"/>
                <w:szCs w:val="24"/>
                <w:color w:val="auto"/>
              </w:rPr>
            </w:pP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rPr>
              <w:t>626-305-5900</w:t>
            </w:r>
          </w:p>
        </w:tc>
      </w:tr>
      <w:tr>
        <w:trPr>
          <w:trHeight w:val="297"/>
        </w:trPr>
        <w:tc>
          <w:tcPr>
            <w:tcW w:w="69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40" w:type="dxa"/>
            <w:vAlign w:val="bottom"/>
          </w:tcPr>
          <w:p>
            <w:pPr>
              <w:ind w:left="1220"/>
              <w:spacing w:after="0"/>
              <w:rPr>
                <w:sz w:val="20"/>
                <w:szCs w:val="20"/>
                <w:color w:val="auto"/>
              </w:rPr>
            </w:pPr>
            <w:r>
              <w:rPr>
                <w:rFonts w:ascii="Times New Roman" w:cs="Times New Roman" w:eastAsia="Times New Roman" w:hAnsi="Times New Roman"/>
                <w:sz w:val="22"/>
                <w:szCs w:val="22"/>
                <w:color w:val="auto"/>
                <w:w w:val="97"/>
              </w:rPr>
              <w:t>GUSTAFSON KURT A</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1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5474</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67384.94</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74141596</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06/15/2026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2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jc w:val="center"/>
              <w:ind w:left="17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32"/>
              <w:spacing w:after="0"/>
              <w:rPr>
                <w:sz w:val="20"/>
                <w:szCs w:val="20"/>
                <w:color w:val="auto"/>
              </w:rPr>
            </w:pPr>
            <w:r>
              <w:rPr>
                <w:rFonts w:ascii="Times New Roman" w:cs="Times New Roman" w:eastAsia="Times New Roman" w:hAnsi="Times New Roman"/>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06/12/2026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46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5474</w:t>
            </w:r>
          </w:p>
        </w:tc>
        <w:tc>
          <w:tcPr>
            <w:tcW w:w="24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06/12/2026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46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24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420" w:type="dxa"/>
            <w:vAlign w:val="bottom"/>
          </w:tcPr>
          <w:p>
            <w:pPr>
              <w:spacing w:after="0"/>
              <w:rPr>
                <w:sz w:val="24"/>
                <w:szCs w:val="24"/>
                <w:color w:val="auto"/>
              </w:rPr>
            </w:pPr>
          </w:p>
        </w:tc>
      </w:tr>
      <w:tr>
        <w:trPr>
          <w:trHeight w:val="297"/>
        </w:trPr>
        <w:tc>
          <w:tcPr>
            <w:tcW w:w="274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06/15/2026</w:t>
            </w:r>
          </w:p>
        </w:tc>
      </w:tr>
    </w:tbl>
    <w:p>
      <w:pPr>
        <w:ind w:left="40"/>
        <w:spacing w:after="0" w:line="183" w:lineRule="auto"/>
        <w:rPr>
          <w:sz w:val="20"/>
          <w:szCs w:val="20"/>
          <w:color w:val="auto"/>
        </w:rPr>
      </w:pPr>
      <w:r>
        <w:rPr>
          <w:rFonts w:ascii="Times New Roman" w:cs="Times New Roman" w:eastAsia="Times New Roman" w:hAnsi="Times New Roman"/>
          <w:sz w:val="18"/>
          <w:szCs w:val="18"/>
          <w:color w:val="auto"/>
        </w:rPr>
        <w:t xml:space="preserve">Date of Plan Adoption or Giving of Instruction, </w:t>
      </w:r>
      <w:r>
        <w:rPr>
          <w:rFonts w:ascii="Times New Roman" w:cs="Times New Roman" w:eastAsia="Times New Roman" w:hAnsi="Times New Roman"/>
          <w:sz w:val="32"/>
          <w:szCs w:val="32"/>
          <w:color w:val="auto"/>
          <w:vertAlign w:val="subscript"/>
        </w:rPr>
        <w:t>06/24/2025</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If Relying on Rule 10b5-1</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5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940" w:type="dxa"/>
            <w:vAlign w:val="bottom"/>
          </w:tcPr>
          <w:p>
            <w:pPr>
              <w:ind w:left="1680"/>
              <w:spacing w:after="0"/>
              <w:rPr>
                <w:sz w:val="20"/>
                <w:szCs w:val="20"/>
                <w:color w:val="auto"/>
              </w:rPr>
            </w:pPr>
            <w:r>
              <w:rPr>
                <w:rFonts w:ascii="Times New Roman" w:cs="Times New Roman" w:eastAsia="Times New Roman" w:hAnsi="Times New Roman"/>
                <w:sz w:val="22"/>
                <w:szCs w:val="22"/>
                <w:color w:val="auto"/>
                <w:w w:val="97"/>
              </w:rPr>
              <w:t>/s/ Jared Cook, as a duly authorized representative of Fidelity Brokerage</w:t>
            </w:r>
          </w:p>
        </w:tc>
        <w:tc>
          <w:tcPr>
            <w:tcW w:w="0" w:type="dxa"/>
            <w:vAlign w:val="bottom"/>
          </w:tcPr>
          <w:p>
            <w:pPr>
              <w:spacing w:after="0"/>
              <w:rPr>
                <w:sz w:val="1"/>
                <w:szCs w:val="1"/>
                <w:color w:val="auto"/>
              </w:rPr>
            </w:pPr>
          </w:p>
        </w:tc>
      </w:tr>
      <w:tr>
        <w:trPr>
          <w:trHeight w:val="161"/>
        </w:trPr>
        <w:tc>
          <w:tcPr>
            <w:tcW w:w="2500" w:type="dxa"/>
            <w:vAlign w:val="bottom"/>
            <w:vMerge w:val="continue"/>
          </w:tcPr>
          <w:p>
            <w:pPr>
              <w:spacing w:after="0"/>
              <w:rPr>
                <w:sz w:val="13"/>
                <w:szCs w:val="13"/>
                <w:color w:val="auto"/>
              </w:rPr>
            </w:pPr>
          </w:p>
        </w:tc>
        <w:tc>
          <w:tcPr>
            <w:tcW w:w="7940" w:type="dxa"/>
            <w:vAlign w:val="bottom"/>
            <w:vMerge w:val="restart"/>
          </w:tcPr>
          <w:p>
            <w:pPr>
              <w:ind w:left="1680"/>
              <w:spacing w:after="0"/>
              <w:rPr>
                <w:sz w:val="20"/>
                <w:szCs w:val="20"/>
                <w:color w:val="auto"/>
              </w:rPr>
            </w:pPr>
            <w:r>
              <w:rPr>
                <w:rFonts w:ascii="Times New Roman" w:cs="Times New Roman" w:eastAsia="Times New Roman" w:hAnsi="Times New Roman"/>
                <w:sz w:val="22"/>
                <w:szCs w:val="22"/>
                <w:color w:val="auto"/>
              </w:rPr>
              <w:t>Services LLC, as attorney-in-fact for Kurt Gustafson</w:t>
            </w:r>
          </w:p>
        </w:tc>
        <w:tc>
          <w:tcPr>
            <w:tcW w:w="0" w:type="dxa"/>
            <w:vAlign w:val="bottom"/>
          </w:tcPr>
          <w:p>
            <w:pPr>
              <w:spacing w:after="0"/>
              <w:rPr>
                <w:sz w:val="1"/>
                <w:szCs w:val="1"/>
                <w:color w:val="auto"/>
              </w:rPr>
            </w:pPr>
          </w:p>
        </w:tc>
      </w:tr>
      <w:tr>
        <w:trPr>
          <w:trHeight w:val="122"/>
        </w:trPr>
        <w:tc>
          <w:tcPr>
            <w:tcW w:w="2500" w:type="dxa"/>
            <w:vAlign w:val="bottom"/>
          </w:tcPr>
          <w:p>
            <w:pPr>
              <w:spacing w:after="0"/>
              <w:rPr>
                <w:sz w:val="10"/>
                <w:szCs w:val="10"/>
                <w:color w:val="auto"/>
              </w:rPr>
            </w:pPr>
          </w:p>
        </w:tc>
        <w:tc>
          <w:tcPr>
            <w:tcW w:w="79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2026-06-15T09:44:52Z</dcterms:created>
  <dcterms:modified xsi:type="dcterms:W3CDTF">2026-06-15T09:44:52Z</dcterms:modified>
</cp:coreProperties>
</file>